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40"/>
          <w:szCs w:val="40"/>
          <w:u w:val="single"/>
        </w:rPr>
        <w:t>Synthèse 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 xml:space="preserve">Cette activité a présenté la manière dont on peut </w:t>
      </w:r>
      <w:r>
        <w:rPr>
          <w:b/>
          <w:bCs/>
          <w:sz w:val="28"/>
          <w:szCs w:val="28"/>
          <w:u w:val="none"/>
        </w:rPr>
        <w:t>représenter des caractères</w:t>
      </w:r>
      <w:r>
        <w:rPr>
          <w:b w:val="false"/>
          <w:bCs w:val="false"/>
          <w:sz w:val="28"/>
          <w:szCs w:val="28"/>
          <w:u w:val="none"/>
        </w:rPr>
        <w:t xml:space="preserve"> dans un ordinateur, afin de </w:t>
      </w:r>
      <w:r>
        <w:rPr>
          <w:b/>
          <w:bCs/>
          <w:sz w:val="28"/>
          <w:szCs w:val="28"/>
          <w:u w:val="none"/>
        </w:rPr>
        <w:t>stocker un texte</w:t>
      </w:r>
      <w:r>
        <w:rPr>
          <w:b w:val="false"/>
          <w:bCs w:val="false"/>
          <w:sz w:val="28"/>
          <w:szCs w:val="28"/>
          <w:u w:val="none"/>
        </w:rPr>
        <w:t>.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On a vu qu'il suffisait de faire correspondre des nombres à des caractères. De cette manière, quand l'ordinateur voit un nombre, il sait quel est le caractère représenté.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 xml:space="preserve">Mais on a également vu que ce n'était pas si simple. L'ordinateur doit savoir quel nombre correspond à quel caractère. Pour cela, il utilise une table, comme </w:t>
      </w:r>
      <w:r>
        <w:rPr>
          <w:b/>
          <w:bCs/>
          <w:sz w:val="28"/>
          <w:szCs w:val="28"/>
          <w:u w:val="none"/>
        </w:rPr>
        <w:t>la table ASCII</w:t>
      </w:r>
      <w:r>
        <w:rPr>
          <w:b w:val="false"/>
          <w:bCs w:val="false"/>
          <w:sz w:val="28"/>
          <w:szCs w:val="28"/>
          <w:u w:val="none"/>
        </w:rPr>
        <w:t xml:space="preserve"> par exemple (voir dans le matériel).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Qu'est ce que l'ordinateur fait quand il ouvre un fichier de texte, alors ?</w:t>
      </w:r>
    </w:p>
    <w:p>
      <w:pPr>
        <w:pStyle w:val="style0"/>
        <w:numPr>
          <w:ilvl w:val="2"/>
          <w:numId w:val="1"/>
        </w:numPr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il regarde quelle table il doit utiliser</w:t>
      </w:r>
    </w:p>
    <w:p>
      <w:pPr>
        <w:pStyle w:val="style0"/>
        <w:numPr>
          <w:ilvl w:val="2"/>
          <w:numId w:val="1"/>
        </w:numPr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il lit nombre par nombre et les fait correspondre à des caractères grâce à la table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 xml:space="preserve">Quand on écrit un texte, c'est la même chose. L'ordinateur choisit une table, et ensuite, à chaque fois qu'on tape un caractère, l'ordinateur va regarder dans la table et va stocker </w:t>
      </w:r>
      <w:r>
        <w:rPr>
          <w:b w:val="false"/>
          <w:bCs w:val="false"/>
          <w:sz w:val="28"/>
          <w:szCs w:val="28"/>
          <w:u w:val="single"/>
        </w:rPr>
        <w:t>le nombre</w:t>
      </w:r>
      <w:r>
        <w:rPr>
          <w:b w:val="false"/>
          <w:bCs w:val="false"/>
          <w:sz w:val="28"/>
          <w:szCs w:val="28"/>
          <w:u w:val="none"/>
        </w:rPr>
        <w:t xml:space="preserve"> correspondant.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)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Arial Unicode MS" w:eastAsia="Arial Unicode MS" w:hAnsi="Times New Roman"/>
      <w:color w:val="00000A"/>
      <w:sz w:val="24"/>
      <w:szCs w:val="24"/>
      <w:lang w:bidi="hi-IN" w:eastAsia="zh-CN" w:val="fr-BE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/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LibreOffice/3.5$MacOSX_x86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2012-07-20T11:12:23.00Z</dcterms:created>
  <cp:revision>0</cp:revision>
</cp:coreProperties>
</file>